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青州市商务局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报告根据《中华人民共和国政府信息公开条例》（国务院令第711号，以下简称《条例》）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年1月1日到202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2023年青州市商务局积极落实政府信息公开各项工作要求，将政务公开融入业务工作各方面，在公开数量、质量和时效性方面维持较高水平。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主动公开情况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主动公开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条。其中，通过政府信息公开专栏主动公开政府信息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277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条，通过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青州商务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微信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条。及时公开机关职能、机构设置、办公地点、办公时间、联系方式、负责人姓名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2023年度财政预算和2022年度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财政决算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；及时公开1份政策文件及相应的政策解读；跟随2023年12月人员分工调整，及时更新内设机构负责人信息。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及时公开权力运行情况和行政执法信息。公开202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年“双随机、一公开”监管随机抽查事项清单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年度抽查计划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按季度或月份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公开抽查结果信息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公开行政许可、行政处罚、行政强制和其他对外管理服务事项的依据、程序和办理结果。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年我单位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未接到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依申请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请求,与去年相同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提前梳理各科室（单位）可能被要求依申请内容，关口前移，提早准备。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健全信息收集、审查、处理机制。严格执行“先审查，后公开”，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从严加强保密审查工作，对拟发布的信息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进行审查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保证公开信息不涉密，涉密信息不公开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编制2023年主动公开基本目录。根据政策文件生效、失效时间及时更新梳理相关内容。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充分利用政府门户网站，全年及时更新工作信息。进一步提高“青州商务”微信公众号运营质量，继续更新经营《商道》视频栏目，及时公布促消费活动、节假日生活必需品保供情况、商场超市安全生产监督检查情况等社会关切的热点信息。积极开展主题开放日活动，依托城区大型商超公示栏、LED屏等，不断拓展线下公开渠道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体制机构建设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成立由主要负责同志为组长，分管机关同志为副组长，办公室人员为成员的政务公开工作领导小组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2.人员和经费保障情况。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配备专职工作人员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名，具体负责信息公开组织、协调、指导、审核、保密审查、发布和统计等工作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将政务公开经费纳入年度预算予以保障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培训开展情况。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制定《青州市商务局2023年政务公开工作实施方案》；把准全年重要工作时间节点，结合固定工作任务，将人大建议、政协提案办理、面向社会公开征求意见建议、政策文件印发和解读等工作与政务公开的要求相结合，将培训与日常工作相结合，进一步提高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工作人员政务公开的意识和水平，真正做到公开为常态，不公开为例外。此外，面向新入职人员开展了政务公开基础内容培训。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b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（一）2022年问题整改情况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加强宣传教育，营造良好的公开氛围。在不断深化政府信息公开内容的同时，努力做到公开方式的灵活多样。二是进一步规范公开制度，加强培训，加大考核力度，提高信息公开工作人员的积极性和主动性，推进政府信息公开工作规范、高质量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（二）2023年存在的主要问题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一是对进一步提升政务公开工作水平的研究还不够，对政务公开的相关工作规范学习贯彻不够深入。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二是做好政务公开工作的主动性需加强，主动公开信息的时效性需进一步提升。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vertAlign w:val="baseline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vertAlign w:val="baseline"/>
        </w:rPr>
        <w:t>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vertAlign w:val="baseline"/>
        </w:rPr>
        <w:t>三）整改措施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一是持续深化学习，提升业务能力。认真学习《中华人民共和国政府信息公开条例》等政务信息公开业务知识。严格按照条例要求，强化主动公开意识，及时准确公开政府信息，不断提升政府信息公开工作水平。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健全完善制度，规范办理流程。以推进政务公开标准化、规范化为目标，围绕主动公开、依申请公开两大重点工作，进一步细化完善各项制度，规范办理流程，落实各环节责任，确保工作高质高效。严格遵守办理程序和办理时限，确保政府信息公开规范运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（一）收取信息处理费的情况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《政府信息公开信息处理费管理办法》，我单位未收取信息处理费。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人大代表建议和政协提案办理情况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年，青州市商务局共承办建议提案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件，其中，人大建议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件，政协提案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件，结办率和满意度达到100%，吸收采纳情况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充实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门户网站和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微信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公众号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“青州商务”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公众号继续更新丰富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《商道》视频栏目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青州市商务局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2024年1月27日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B017C"/>
    <w:multiLevelType w:val="singleLevel"/>
    <w:tmpl w:val="AFDB01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E4YmU3YzAwM2Y2ZTJlODQxYWZiZDM1NmU4ZDEifQ=="/>
  </w:docVars>
  <w:rsids>
    <w:rsidRoot w:val="11AF18C8"/>
    <w:rsid w:val="0E2751E1"/>
    <w:rsid w:val="0F1E1DF7"/>
    <w:rsid w:val="106B51E8"/>
    <w:rsid w:val="11AF18C8"/>
    <w:rsid w:val="16914E84"/>
    <w:rsid w:val="1A6A77C7"/>
    <w:rsid w:val="24751A48"/>
    <w:rsid w:val="259003B7"/>
    <w:rsid w:val="28184BB8"/>
    <w:rsid w:val="2D22223C"/>
    <w:rsid w:val="2D66147E"/>
    <w:rsid w:val="325C06E3"/>
    <w:rsid w:val="3519182B"/>
    <w:rsid w:val="38291C64"/>
    <w:rsid w:val="3C886A25"/>
    <w:rsid w:val="43546A70"/>
    <w:rsid w:val="4C514685"/>
    <w:rsid w:val="4E6A3AB9"/>
    <w:rsid w:val="510319F7"/>
    <w:rsid w:val="51306129"/>
    <w:rsid w:val="521B3C00"/>
    <w:rsid w:val="55010909"/>
    <w:rsid w:val="550D5106"/>
    <w:rsid w:val="5BE06246"/>
    <w:rsid w:val="5E2D1110"/>
    <w:rsid w:val="61FA547C"/>
    <w:rsid w:val="67296986"/>
    <w:rsid w:val="75B23626"/>
    <w:rsid w:val="77181135"/>
    <w:rsid w:val="78F03041"/>
    <w:rsid w:val="7FE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2758</Words>
  <Characters>2854</Characters>
  <Lines>0</Lines>
  <Paragraphs>0</Paragraphs>
  <TotalTime>13</TotalTime>
  <ScaleCrop>false</ScaleCrop>
  <LinksUpToDate>false</LinksUpToDate>
  <CharactersWithSpaces>2854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离陌</cp:lastModifiedBy>
  <cp:lastPrinted>2023-01-16T09:08:00Z</cp:lastPrinted>
  <dcterms:modified xsi:type="dcterms:W3CDTF">2024-01-29T07:51:03Z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6B32E6DD202D416DB6973A1DD5595BBA</vt:lpwstr>
  </property>
</Properties>
</file>