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43F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文星标宋" w:hAnsi="文星标宋" w:eastAsia="文星标宋" w:cs="文星标宋"/>
          <w:b w:val="0"/>
          <w:bCs/>
          <w:i w:val="0"/>
          <w:caps w:val="0"/>
          <w:color w:val="333333"/>
          <w:spacing w:val="0"/>
          <w:w w:val="98"/>
          <w:sz w:val="44"/>
          <w:szCs w:val="44"/>
        </w:rPr>
      </w:pPr>
      <w:r>
        <w:rPr>
          <w:rFonts w:hint="eastAsia" w:ascii="方正小标宋简体" w:hAnsi="方正小标宋简体" w:eastAsia="方正小标宋简体" w:cs="方正小标宋简体"/>
          <w:b w:val="0"/>
          <w:bCs/>
          <w:i w:val="0"/>
          <w:caps w:val="0"/>
          <w:color w:val="333333"/>
          <w:spacing w:val="0"/>
          <w:w w:val="98"/>
          <w:sz w:val="44"/>
          <w:szCs w:val="44"/>
          <w:shd w:val="clear" w:fill="FFFFFF"/>
          <w:lang w:val="en-US" w:eastAsia="zh-CN"/>
        </w:rPr>
        <w:t>青州市退役军人事务局</w:t>
      </w:r>
      <w:r>
        <w:rPr>
          <w:rFonts w:hint="eastAsia" w:ascii="文星标宋" w:hAnsi="文星标宋" w:eastAsia="文星标宋" w:cs="文星标宋"/>
          <w:b w:val="0"/>
          <w:bCs/>
          <w:i w:val="0"/>
          <w:caps w:val="0"/>
          <w:color w:val="333333"/>
          <w:spacing w:val="-17"/>
          <w:w w:val="98"/>
          <w:sz w:val="44"/>
          <w:szCs w:val="44"/>
          <w:shd w:val="clear" w:fill="FFFFFF"/>
          <w:lang w:val="en-US" w:eastAsia="zh-CN"/>
        </w:rPr>
        <w:t>2022年</w:t>
      </w:r>
      <w:r>
        <w:rPr>
          <w:rFonts w:hint="eastAsia" w:ascii="文星标宋" w:hAnsi="文星标宋" w:eastAsia="文星标宋" w:cs="文星标宋"/>
          <w:b w:val="0"/>
          <w:bCs/>
          <w:i w:val="0"/>
          <w:caps w:val="0"/>
          <w:color w:val="333333"/>
          <w:spacing w:val="-17"/>
          <w:w w:val="98"/>
          <w:sz w:val="44"/>
          <w:szCs w:val="44"/>
          <w:shd w:val="clear" w:fill="FFFFFF"/>
        </w:rPr>
        <w:t>政府信息公开工作</w:t>
      </w:r>
      <w:r>
        <w:rPr>
          <w:rFonts w:hint="eastAsia" w:ascii="文星标宋" w:hAnsi="文星标宋" w:eastAsia="文星标宋" w:cs="文星标宋"/>
          <w:b w:val="0"/>
          <w:bCs/>
          <w:i w:val="0"/>
          <w:caps w:val="0"/>
          <w:color w:val="333333"/>
          <w:spacing w:val="0"/>
          <w:w w:val="98"/>
          <w:sz w:val="44"/>
          <w:szCs w:val="44"/>
          <w:shd w:val="clear" w:fill="FFFFFF"/>
        </w:rPr>
        <w:t>年度报告</w:t>
      </w:r>
    </w:p>
    <w:p w14:paraId="46B79B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14:paraId="416832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p w14:paraId="1D9C07C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highlight w:val="none"/>
        </w:rPr>
      </w:pPr>
      <w:r>
        <w:rPr>
          <w:rFonts w:hint="eastAsia" w:ascii="黑体" w:hAnsi="黑体" w:eastAsia="黑体" w:cs="黑体"/>
          <w:b w:val="0"/>
          <w:bCs/>
          <w:i w:val="0"/>
          <w:caps w:val="0"/>
          <w:color w:val="333333"/>
          <w:spacing w:val="0"/>
          <w:sz w:val="32"/>
          <w:szCs w:val="32"/>
          <w:highlight w:val="none"/>
          <w:shd w:val="clear" w:fill="FFFFFF"/>
        </w:rPr>
        <w:t>一、总体情况</w:t>
      </w:r>
    </w:p>
    <w:p w14:paraId="5C48B30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根据《中华人民共和国政府信息公开条例》、《国务院办公厅政府信息与政务公开办公室关于印发&lt;中华人民共和国政府信息公开工作年度报告格式&gt;的通知》（国办公开办函〔2021〕30号）要求，编制本报告并向社会公开。全文包括2022年政府信息公开工作总体情况、主动公开政府信息情况、收到和处理政府信息公开申请情况、因政府信息公开工作被申请行政复议和提起行政诉讼情况、存在的主要问题及改进情况、其他需要报告的事项。本报告所列数据的统计时限自2022年1月1日至2022年12月31日。 本年度报告电子版可从青州市人民政府门户网站“中国·青州”（ </w:t>
      </w:r>
      <w:r>
        <w:rPr>
          <w:rFonts w:hint="eastAsia" w:ascii="仿宋_GB2312" w:hAnsi="仿宋_GB2312" w:eastAsia="仿宋_GB2312" w:cs="仿宋_GB2312"/>
          <w:sz w:val="32"/>
          <w:szCs w:val="32"/>
          <w:highlight w:val="none"/>
          <w:lang w:val="en-US" w:eastAsia="zh-CN"/>
        </w:rPr>
        <w:fldChar w:fldCharType="begin"/>
      </w:r>
      <w:r>
        <w:rPr>
          <w:rFonts w:hint="eastAsia" w:ascii="仿宋_GB2312" w:hAnsi="仿宋_GB2312" w:eastAsia="仿宋_GB2312" w:cs="仿宋_GB2312"/>
          <w:sz w:val="32"/>
          <w:szCs w:val="32"/>
          <w:highlight w:val="none"/>
          <w:lang w:val="en-US" w:eastAsia="zh-CN"/>
        </w:rPr>
        <w:instrText xml:space="preserve"> HYPERLINK "http://www.qingzhou.gov.cn" </w:instrText>
      </w:r>
      <w:r>
        <w:rPr>
          <w:rFonts w:hint="eastAsia" w:ascii="仿宋_GB2312" w:hAnsi="仿宋_GB2312" w:eastAsia="仿宋_GB2312" w:cs="仿宋_GB2312"/>
          <w:sz w:val="32"/>
          <w:szCs w:val="32"/>
          <w:highlight w:val="none"/>
          <w:lang w:val="en-US" w:eastAsia="zh-CN"/>
        </w:rPr>
        <w:fldChar w:fldCharType="separate"/>
      </w:r>
      <w:r>
        <w:rPr>
          <w:rFonts w:hint="eastAsia" w:ascii="仿宋_GB2312" w:hAnsi="仿宋_GB2312" w:eastAsia="仿宋_GB2312" w:cs="仿宋_GB2312"/>
          <w:sz w:val="32"/>
          <w:szCs w:val="32"/>
          <w:highlight w:val="none"/>
          <w:lang w:val="en-US" w:eastAsia="zh-CN"/>
        </w:rPr>
        <w:t>www.qingzhou.gov.cn</w:t>
      </w:r>
      <w:r>
        <w:rPr>
          <w:rFonts w:hint="eastAsia" w:ascii="仿宋_GB2312" w:hAnsi="仿宋_GB2312" w:eastAsia="仿宋_GB2312" w:cs="仿宋_GB2312"/>
          <w:sz w:val="32"/>
          <w:szCs w:val="32"/>
          <w:highlight w:val="none"/>
          <w:lang w:val="en-US" w:eastAsia="zh-CN"/>
        </w:rPr>
        <w:fldChar w:fldCharType="end"/>
      </w:r>
      <w:r>
        <w:rPr>
          <w:rFonts w:hint="eastAsia" w:ascii="仿宋_GB2312" w:hAnsi="仿宋_GB2312" w:eastAsia="仿宋_GB2312" w:cs="仿宋_GB2312"/>
          <w:sz w:val="32"/>
          <w:szCs w:val="32"/>
          <w:highlight w:val="none"/>
          <w:lang w:val="en-US" w:eastAsia="zh-CN"/>
        </w:rPr>
        <w:t> ）“政务公开”专栏查阅或下载。公众如需进一步咨询了解相关信息，请与青州市退役军人事务局联系（地址：青州市驼山南路4277号，电话：0536-3822050）。</w:t>
      </w:r>
    </w:p>
    <w:p w14:paraId="41373D87">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2022年，市退役军人事务局认真贯彻落实上级关于政府信息公开工作的部署要求，调整优化公开目录，指定专人负责政务信息公开工作，深入拓展公开渠道，丰富公开形式，及时回应社会关切，提升政府信息公开工作力度和实效，政府信息公开水平实现新的突破。</w:t>
      </w:r>
    </w:p>
    <w:p w14:paraId="4A34D5B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1.主动公开情况</w:t>
      </w:r>
    </w:p>
    <w:p w14:paraId="29C53C3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highlight w:val="none"/>
        </w:rPr>
        <w:t>截止202</w:t>
      </w:r>
      <w:r>
        <w:rPr>
          <w:rFonts w:hint="eastAsia" w:ascii="仿宋_GB2312" w:eastAsia="仿宋_GB2312"/>
          <w:sz w:val="32"/>
          <w:szCs w:val="32"/>
          <w:highlight w:val="none"/>
          <w:lang w:val="en-US" w:eastAsia="zh-CN"/>
        </w:rPr>
        <w:t>2</w:t>
      </w:r>
      <w:r>
        <w:rPr>
          <w:rFonts w:hint="eastAsia" w:ascii="仿宋_GB2312" w:eastAsia="仿宋_GB2312"/>
          <w:sz w:val="32"/>
          <w:szCs w:val="32"/>
          <w:highlight w:val="none"/>
        </w:rPr>
        <w:t>年12月31日，主动公开信息共</w:t>
      </w:r>
      <w:r>
        <w:rPr>
          <w:rFonts w:hint="eastAsia" w:ascii="仿宋_GB2312" w:eastAsia="仿宋_GB2312"/>
          <w:sz w:val="32"/>
          <w:szCs w:val="32"/>
          <w:highlight w:val="none"/>
          <w:lang w:val="en-US" w:eastAsia="zh-CN"/>
        </w:rPr>
        <w:t>178</w:t>
      </w:r>
      <w:r>
        <w:rPr>
          <w:rFonts w:hint="eastAsia" w:ascii="仿宋_GB2312" w:eastAsia="仿宋_GB2312"/>
          <w:sz w:val="32"/>
          <w:szCs w:val="32"/>
          <w:highlight w:val="none"/>
        </w:rPr>
        <w:t>条。通过政府门户网站主动公开政府信息</w:t>
      </w:r>
      <w:r>
        <w:rPr>
          <w:rFonts w:hint="eastAsia" w:ascii="仿宋_GB2312" w:hAnsi="Calibri" w:eastAsia="仿宋_GB2312" w:cs="Times New Roman"/>
          <w:sz w:val="32"/>
          <w:szCs w:val="32"/>
          <w:highlight w:val="none"/>
        </w:rPr>
        <w:t>4</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条，其中机构职能和机制建设信息9条，行政执法公示信息</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条，政策文件及解读</w:t>
      </w:r>
      <w:r>
        <w:rPr>
          <w:rFonts w:hint="eastAsia" w:ascii="仿宋_GB2312" w:eastAsia="仿宋_GB2312"/>
          <w:sz w:val="32"/>
          <w:szCs w:val="32"/>
          <w:highlight w:val="none"/>
          <w:lang w:val="en-US" w:eastAsia="zh-CN"/>
        </w:rPr>
        <w:t>11</w:t>
      </w:r>
      <w:r>
        <w:rPr>
          <w:rFonts w:hint="eastAsia" w:ascii="仿宋_GB2312" w:eastAsia="仿宋_GB2312"/>
          <w:sz w:val="32"/>
          <w:szCs w:val="32"/>
          <w:highlight w:val="none"/>
        </w:rPr>
        <w:t>条，财政信息</w:t>
      </w:r>
      <w:r>
        <w:rPr>
          <w:rFonts w:hint="eastAsia" w:ascii="仿宋_GB2312" w:eastAsia="仿宋_GB2312"/>
          <w:sz w:val="32"/>
          <w:szCs w:val="32"/>
          <w:highlight w:val="none"/>
          <w:lang w:val="en-US" w:eastAsia="zh-CN"/>
        </w:rPr>
        <w:t>6</w:t>
      </w:r>
      <w:r>
        <w:rPr>
          <w:rFonts w:hint="eastAsia" w:ascii="仿宋_GB2312" w:eastAsia="仿宋_GB2312"/>
          <w:sz w:val="32"/>
          <w:szCs w:val="32"/>
          <w:highlight w:val="none"/>
        </w:rPr>
        <w:t>条，人大建议政协提案0条，业务信息及其他类</w:t>
      </w:r>
      <w:r>
        <w:rPr>
          <w:rFonts w:hint="eastAsia" w:ascii="仿宋_GB2312" w:eastAsia="仿宋_GB2312"/>
          <w:sz w:val="32"/>
          <w:szCs w:val="32"/>
        </w:rPr>
        <w:t>信息</w:t>
      </w:r>
      <w:r>
        <w:rPr>
          <w:rFonts w:hint="eastAsia" w:ascii="仿宋_GB2312" w:eastAsia="仿宋_GB2312"/>
          <w:sz w:val="32"/>
          <w:szCs w:val="32"/>
          <w:highlight w:val="none"/>
          <w:lang w:val="en-US" w:eastAsia="zh-CN"/>
        </w:rPr>
        <w:t>16</w:t>
      </w:r>
      <w:r>
        <w:rPr>
          <w:rFonts w:hint="eastAsia" w:ascii="仿宋_GB2312" w:eastAsia="仿宋_GB2312"/>
          <w:sz w:val="32"/>
          <w:szCs w:val="32"/>
          <w:highlight w:val="none"/>
        </w:rPr>
        <w:t>条；通</w:t>
      </w:r>
      <w:r>
        <w:rPr>
          <w:rFonts w:hint="eastAsia" w:ascii="仿宋_GB2312" w:eastAsia="仿宋_GB2312"/>
          <w:sz w:val="32"/>
          <w:szCs w:val="32"/>
        </w:rPr>
        <w:t>过“青州市退役军人事务局”微信公众号主动公开发布各类信息共</w:t>
      </w:r>
      <w:r>
        <w:rPr>
          <w:rFonts w:hint="eastAsia" w:ascii="仿宋_GB2312" w:eastAsia="仿宋_GB2312"/>
          <w:sz w:val="32"/>
          <w:szCs w:val="32"/>
          <w:highlight w:val="none"/>
          <w:lang w:val="en-US" w:eastAsia="zh-CN"/>
        </w:rPr>
        <w:t>131</w:t>
      </w:r>
      <w:r>
        <w:rPr>
          <w:rFonts w:hint="eastAsia" w:ascii="仿宋_GB2312" w:eastAsia="仿宋_GB2312"/>
          <w:sz w:val="32"/>
          <w:szCs w:val="32"/>
          <w:highlight w:val="none"/>
        </w:rPr>
        <w:t>条。</w:t>
      </w:r>
    </w:p>
    <w:p w14:paraId="7AEE5A5D">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2.依申请公开工作情况</w:t>
      </w:r>
    </w:p>
    <w:p w14:paraId="50DC1475">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市退役军人事务局2022年收到依申请信息公开0件，全年未发生因政府信息公开被行政复议、提起行政诉讼情况；主动压缩依申请公开答复时限，实行当日办结制。</w:t>
      </w:r>
    </w:p>
    <w:p w14:paraId="6D202849">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3.政府信息管理情况</w:t>
      </w:r>
    </w:p>
    <w:p w14:paraId="53BFF7E8">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市退役军人事务局按照市政府办公室要求，健全本局政府信息管理制度、流程，由专人负责公开组织、协调、指导、审核、保密审查、发布和统计工作，健全政府信息的制作、审核、公开、保管等制度，强化对政府信息的管理。</w:t>
      </w:r>
    </w:p>
    <w:p w14:paraId="0FDE6B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4.平台建设情况</w:t>
      </w:r>
    </w:p>
    <w:p w14:paraId="2315BC31">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设立“青州市退役军人事务局”微信公众号，相关政府信息和工作动态主要通过微信公众号和“中国·青州”门户网站专栏进行公开；线下公开渠道主要为单位公开栏。</w:t>
      </w:r>
    </w:p>
    <w:p w14:paraId="5EAA95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5.监督保障情况</w:t>
      </w:r>
    </w:p>
    <w:p w14:paraId="26D775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（1）体制机构建设情况</w:t>
      </w:r>
    </w:p>
    <w:p w14:paraId="3CE579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default" w:ascii="仿宋_GB2312" w:hAnsi="仿宋_GB2312" w:eastAsia="仿宋_GB2312" w:cs="仿宋_GB2312"/>
          <w:sz w:val="32"/>
          <w:szCs w:val="32"/>
          <w:highlight w:val="none"/>
          <w:lang w:val="en-US" w:eastAsia="zh-CN"/>
        </w:rPr>
        <w:t>成立由局主要负责人为组长，局分管领导为副组长，局各科室负责人为成员的政务公开工作领导小组</w:t>
      </w:r>
      <w:r>
        <w:rPr>
          <w:rFonts w:hint="eastAsia"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lang w:val="en-US" w:eastAsia="zh-CN"/>
        </w:rPr>
        <w:t>领导小组办公室设在局办公室</w:t>
      </w:r>
      <w:r>
        <w:rPr>
          <w:rFonts w:hint="eastAsia" w:ascii="仿宋_GB2312" w:hAnsi="仿宋_GB2312" w:eastAsia="仿宋_GB2312" w:cs="仿宋_GB2312"/>
          <w:sz w:val="32"/>
          <w:szCs w:val="32"/>
          <w:highlight w:val="none"/>
          <w:lang w:val="en-US" w:eastAsia="zh-CN"/>
        </w:rPr>
        <w:t>。</w:t>
      </w:r>
    </w:p>
    <w:p w14:paraId="23730B4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人员和经费投入情况</w:t>
      </w:r>
    </w:p>
    <w:p w14:paraId="5C21FFB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default" w:ascii="仿宋_GB2312" w:hAnsi="仿宋_GB2312" w:eastAsia="仿宋_GB2312" w:cs="仿宋_GB2312"/>
          <w:sz w:val="32"/>
          <w:szCs w:val="32"/>
          <w:highlight w:val="none"/>
          <w:lang w:val="en-US" w:eastAsia="zh-CN"/>
        </w:rPr>
        <w:t>配备专职工作人员1名，具体负责信息公开组织、协调、指导、审核、保密审查、发布和统计等工作</w:t>
      </w:r>
      <w:r>
        <w:rPr>
          <w:rFonts w:hint="eastAsia" w:ascii="仿宋_GB2312" w:hAnsi="仿宋_GB2312" w:eastAsia="仿宋_GB2312" w:cs="仿宋_GB2312"/>
          <w:sz w:val="32"/>
          <w:szCs w:val="32"/>
          <w:highlight w:val="none"/>
          <w:lang w:val="en-US" w:eastAsia="zh-CN"/>
        </w:rPr>
        <w:t>；未配备经费。</w:t>
      </w:r>
    </w:p>
    <w:p w14:paraId="76173109">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培训开展情况</w:t>
      </w:r>
    </w:p>
    <w:p w14:paraId="2E0C05E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积极参加市政府组织的政府信息公开工作会议和业务培训，单位内部2022年开展2次全体人员政务公开工作培训会。</w:t>
      </w:r>
    </w:p>
    <w:p w14:paraId="08DAC9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fill="FFFFFF"/>
        </w:rPr>
        <w:t>二、主动公开政府信息情况</w:t>
      </w:r>
    </w:p>
    <w:p w14:paraId="6B0B02DD">
      <w:r>
        <w:drawing>
          <wp:inline distT="0" distB="0" distL="114300" distR="114300">
            <wp:extent cx="5271770" cy="4911090"/>
            <wp:effectExtent l="0" t="0" r="508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4"/>
                    <a:stretch>
                      <a:fillRect/>
                    </a:stretch>
                  </pic:blipFill>
                  <pic:spPr>
                    <a:xfrm>
                      <a:off x="0" y="0"/>
                      <a:ext cx="5271770" cy="4911090"/>
                    </a:xfrm>
                    <a:prstGeom prst="rect">
                      <a:avLst/>
                    </a:prstGeom>
                    <a:noFill/>
                    <a:ln>
                      <a:noFill/>
                    </a:ln>
                  </pic:spPr>
                </pic:pic>
              </a:graphicData>
            </a:graphic>
          </wp:inline>
        </w:drawing>
      </w:r>
    </w:p>
    <w:p w14:paraId="2DD245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三、收到和处理政府信息公开申请情况</w:t>
      </w:r>
    </w:p>
    <w:p w14:paraId="4D4FD7EA">
      <w:pPr>
        <w:widowControl/>
        <w:jc w:val="center"/>
        <w:rPr>
          <w:rFonts w:hint="eastAsia" w:ascii="仿宋_GB2312" w:hAnsi="Calibri" w:eastAsia="仿宋_GB2312" w:cs="Calibri"/>
          <w:color w:val="FF0000"/>
          <w:kern w:val="0"/>
          <w:szCs w:val="21"/>
          <w:lang w:val="en-US" w:eastAsia="zh-CN"/>
        </w:rPr>
      </w:pPr>
      <w:r>
        <w:drawing>
          <wp:inline distT="0" distB="0" distL="114300" distR="114300">
            <wp:extent cx="5894705" cy="8164195"/>
            <wp:effectExtent l="0" t="0" r="10795"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5"/>
                    <a:stretch>
                      <a:fillRect/>
                    </a:stretch>
                  </pic:blipFill>
                  <pic:spPr>
                    <a:xfrm>
                      <a:off x="0" y="0"/>
                      <a:ext cx="5894705" cy="8164195"/>
                    </a:xfrm>
                    <a:prstGeom prst="rect">
                      <a:avLst/>
                    </a:prstGeom>
                    <a:noFill/>
                    <a:ln>
                      <a:noFill/>
                    </a:ln>
                  </pic:spPr>
                </pic:pic>
              </a:graphicData>
            </a:graphic>
          </wp:inline>
        </w:drawing>
      </w:r>
    </w:p>
    <w:p w14:paraId="4089978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四、政府信息公开行政复议、行政诉讼情况</w:t>
      </w:r>
    </w:p>
    <w:p w14:paraId="0F0EE01C">
      <w:pPr>
        <w:widowControl w:val="0"/>
        <w:numPr>
          <w:ilvl w:val="0"/>
          <w:numId w:val="0"/>
        </w:numPr>
        <w:jc w:val="both"/>
        <w:rPr>
          <w:rFonts w:hint="eastAsia" w:ascii="黑体" w:hAnsi="黑体" w:eastAsia="黑体" w:cs="黑体"/>
          <w:b w:val="0"/>
          <w:bCs/>
          <w:i w:val="0"/>
          <w:caps w:val="0"/>
          <w:color w:val="333333"/>
          <w:spacing w:val="0"/>
          <w:kern w:val="0"/>
          <w:sz w:val="32"/>
          <w:szCs w:val="32"/>
          <w:shd w:val="clear" w:fill="FFFFFF"/>
          <w:lang w:val="en-US" w:eastAsia="zh-CN" w:bidi="ar"/>
        </w:rPr>
      </w:pPr>
      <w:r>
        <w:drawing>
          <wp:anchor distT="0" distB="0" distL="114300" distR="114300" simplePos="0" relativeHeight="251659264" behindDoc="0" locked="0" layoutInCell="1" allowOverlap="1">
            <wp:simplePos x="0" y="0"/>
            <wp:positionH relativeFrom="column">
              <wp:posOffset>23495</wp:posOffset>
            </wp:positionH>
            <wp:positionV relativeFrom="paragraph">
              <wp:posOffset>26035</wp:posOffset>
            </wp:positionV>
            <wp:extent cx="5248275" cy="1504950"/>
            <wp:effectExtent l="0" t="0" r="9525"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6"/>
                    <a:stretch>
                      <a:fillRect/>
                    </a:stretch>
                  </pic:blipFill>
                  <pic:spPr>
                    <a:xfrm>
                      <a:off x="0" y="0"/>
                      <a:ext cx="5248275" cy="1504950"/>
                    </a:xfrm>
                    <a:prstGeom prst="rect">
                      <a:avLst/>
                    </a:prstGeom>
                    <a:noFill/>
                    <a:ln>
                      <a:noFill/>
                    </a:ln>
                  </pic:spPr>
                </pic:pic>
              </a:graphicData>
            </a:graphic>
          </wp:anchor>
        </w:drawing>
      </w:r>
    </w:p>
    <w:p w14:paraId="109CFAD2">
      <w:pPr>
        <w:widowControl w:val="0"/>
        <w:numPr>
          <w:ilvl w:val="0"/>
          <w:numId w:val="0"/>
        </w:numPr>
        <w:jc w:val="both"/>
        <w:rPr>
          <w:rFonts w:hint="eastAsia" w:ascii="黑体" w:hAnsi="黑体" w:eastAsia="黑体" w:cs="黑体"/>
          <w:b w:val="0"/>
          <w:bCs/>
          <w:i w:val="0"/>
          <w:caps w:val="0"/>
          <w:color w:val="333333"/>
          <w:spacing w:val="0"/>
          <w:kern w:val="0"/>
          <w:sz w:val="32"/>
          <w:szCs w:val="32"/>
          <w:shd w:val="clear" w:fill="FFFFFF"/>
          <w:lang w:val="en-US" w:eastAsia="zh-CN" w:bidi="ar"/>
        </w:rPr>
      </w:pPr>
    </w:p>
    <w:p w14:paraId="0AB241E1">
      <w:pPr>
        <w:widowControl w:val="0"/>
        <w:numPr>
          <w:ilvl w:val="0"/>
          <w:numId w:val="0"/>
        </w:numPr>
        <w:jc w:val="both"/>
        <w:rPr>
          <w:rFonts w:hint="eastAsia" w:ascii="黑体" w:hAnsi="黑体" w:eastAsia="黑体" w:cs="黑体"/>
          <w:b w:val="0"/>
          <w:bCs/>
          <w:i w:val="0"/>
          <w:caps w:val="0"/>
          <w:color w:val="333333"/>
          <w:spacing w:val="0"/>
          <w:kern w:val="0"/>
          <w:sz w:val="32"/>
          <w:szCs w:val="32"/>
          <w:shd w:val="clear" w:fill="FFFFFF"/>
          <w:lang w:val="en-US" w:eastAsia="zh-CN" w:bidi="ar"/>
        </w:rPr>
      </w:pPr>
    </w:p>
    <w:p w14:paraId="4285BAC6">
      <w:pPr>
        <w:widowControl w:val="0"/>
        <w:numPr>
          <w:ilvl w:val="0"/>
          <w:numId w:val="0"/>
        </w:numPr>
        <w:jc w:val="both"/>
        <w:rPr>
          <w:rFonts w:hint="eastAsia" w:ascii="黑体" w:hAnsi="黑体" w:eastAsia="黑体" w:cs="黑体"/>
          <w:b w:val="0"/>
          <w:bCs/>
          <w:i w:val="0"/>
          <w:caps w:val="0"/>
          <w:color w:val="333333"/>
          <w:spacing w:val="0"/>
          <w:kern w:val="0"/>
          <w:sz w:val="32"/>
          <w:szCs w:val="32"/>
          <w:shd w:val="clear" w:fill="FFFFFF"/>
          <w:lang w:val="en-US" w:eastAsia="zh-CN" w:bidi="ar"/>
        </w:rPr>
      </w:pPr>
    </w:p>
    <w:p w14:paraId="477C4C1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五、存在的主要问题及改进情况</w:t>
      </w:r>
    </w:p>
    <w:p w14:paraId="21E8F8E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黑体" w:eastAsia="楷体_GB2312" w:cs="宋体"/>
          <w:bCs/>
          <w:kern w:val="0"/>
          <w:sz w:val="32"/>
          <w:szCs w:val="32"/>
        </w:rPr>
      </w:pPr>
      <w:r>
        <w:rPr>
          <w:rFonts w:hint="eastAsia" w:ascii="楷体_GB2312" w:hAnsi="黑体" w:eastAsia="楷体_GB2312" w:cs="宋体"/>
          <w:bCs/>
          <w:kern w:val="0"/>
          <w:sz w:val="32"/>
          <w:szCs w:val="32"/>
        </w:rPr>
        <w:t>（一）202</w:t>
      </w:r>
      <w:r>
        <w:rPr>
          <w:rFonts w:hint="eastAsia" w:ascii="楷体_GB2312" w:hAnsi="黑体" w:eastAsia="楷体_GB2312" w:cs="宋体"/>
          <w:bCs/>
          <w:kern w:val="0"/>
          <w:sz w:val="32"/>
          <w:szCs w:val="32"/>
          <w:lang w:val="en-US" w:eastAsia="zh-CN"/>
        </w:rPr>
        <w:t>1</w:t>
      </w:r>
      <w:r>
        <w:rPr>
          <w:rFonts w:hint="eastAsia" w:ascii="楷体_GB2312" w:hAnsi="黑体" w:eastAsia="楷体_GB2312" w:cs="宋体"/>
          <w:bCs/>
          <w:kern w:val="0"/>
          <w:sz w:val="32"/>
          <w:szCs w:val="32"/>
        </w:rPr>
        <w:t>年问题整改情况。</w:t>
      </w:r>
    </w:p>
    <w:p w14:paraId="6C4FB4D0">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一是积极探索各类新媒体渠道，在各级新闻媒体发布特色工作报道。</w:t>
      </w:r>
    </w:p>
    <w:p w14:paraId="1B53CDC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二是在做好信息保密工作的前提下，详细梳理各类部门工作信息，全面展现局工作情况。</w:t>
      </w:r>
    </w:p>
    <w:p w14:paraId="2CAD3E12">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黑体" w:eastAsia="楷体_GB2312" w:cs="宋体"/>
          <w:bCs/>
          <w:kern w:val="0"/>
          <w:sz w:val="32"/>
          <w:szCs w:val="32"/>
        </w:rPr>
      </w:pPr>
      <w:r>
        <w:rPr>
          <w:rFonts w:hint="eastAsia" w:ascii="楷体_GB2312" w:hAnsi="黑体" w:eastAsia="楷体_GB2312" w:cs="宋体"/>
          <w:bCs/>
          <w:kern w:val="0"/>
          <w:sz w:val="32"/>
          <w:szCs w:val="32"/>
        </w:rPr>
        <w:t>（二）202</w:t>
      </w:r>
      <w:r>
        <w:rPr>
          <w:rFonts w:hint="eastAsia" w:ascii="楷体_GB2312" w:hAnsi="黑体" w:eastAsia="楷体_GB2312" w:cs="宋体"/>
          <w:bCs/>
          <w:kern w:val="0"/>
          <w:sz w:val="32"/>
          <w:szCs w:val="32"/>
          <w:lang w:val="en-US" w:eastAsia="zh-CN"/>
        </w:rPr>
        <w:t>2</w:t>
      </w:r>
      <w:r>
        <w:rPr>
          <w:rFonts w:hint="eastAsia" w:ascii="楷体_GB2312" w:hAnsi="黑体" w:eastAsia="楷体_GB2312" w:cs="宋体"/>
          <w:bCs/>
          <w:kern w:val="0"/>
          <w:sz w:val="32"/>
          <w:szCs w:val="32"/>
        </w:rPr>
        <w:t>年存在的主要问题。</w:t>
      </w:r>
    </w:p>
    <w:p w14:paraId="3EABA47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一是政务公开工作缺少一定的专业技术人才。</w:t>
      </w:r>
    </w:p>
    <w:p w14:paraId="5230C74A">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二是公民参与政务公开工作的意识淡薄，网上互动不够。</w:t>
      </w:r>
    </w:p>
    <w:p w14:paraId="65B21893">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黑体" w:eastAsia="楷体_GB2312" w:cs="宋体"/>
          <w:bCs/>
          <w:kern w:val="0"/>
          <w:sz w:val="32"/>
          <w:szCs w:val="32"/>
        </w:rPr>
      </w:pPr>
      <w:r>
        <w:rPr>
          <w:rFonts w:hint="eastAsia" w:ascii="楷体_GB2312" w:hAnsi="黑体" w:eastAsia="楷体_GB2312" w:cs="宋体"/>
          <w:bCs/>
          <w:kern w:val="0"/>
          <w:sz w:val="32"/>
          <w:szCs w:val="32"/>
        </w:rPr>
        <w:t>（三）整改措施。</w:t>
      </w:r>
    </w:p>
    <w:p w14:paraId="6A792718">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一是加强政务公开培训。提升政务公开工作人员的能力水平，实现政务公开人才</w:t>
      </w:r>
      <w:bookmarkStart w:id="0" w:name="_GoBack"/>
      <w:bookmarkEnd w:id="0"/>
      <w:r>
        <w:rPr>
          <w:rFonts w:hint="eastAsia" w:ascii="仿宋_GB2312" w:eastAsia="仿宋_GB2312"/>
          <w:sz w:val="32"/>
          <w:szCs w:val="32"/>
          <w:lang w:val="en-US" w:eastAsia="zh-CN"/>
        </w:rPr>
        <w:t>的互联网技术、标准化管理模式。</w:t>
      </w:r>
    </w:p>
    <w:p w14:paraId="0381C884">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Cs/>
          <w:kern w:val="0"/>
          <w:sz w:val="32"/>
          <w:szCs w:val="32"/>
          <w:lang w:val="en-US" w:eastAsia="zh-CN"/>
        </w:rPr>
      </w:pPr>
      <w:r>
        <w:rPr>
          <w:rFonts w:hint="eastAsia" w:ascii="仿宋_GB2312" w:eastAsia="仿宋_GB2312"/>
          <w:sz w:val="32"/>
          <w:szCs w:val="32"/>
          <w:lang w:val="en-US" w:eastAsia="zh-CN"/>
        </w:rPr>
        <w:t>二是加大</w:t>
      </w:r>
      <w:r>
        <w:rPr>
          <w:rFonts w:hint="eastAsia" w:ascii="仿宋_GB2312" w:hAnsi="仿宋_GB2312" w:eastAsia="仿宋_GB2312" w:cs="仿宋_GB2312"/>
          <w:bCs/>
          <w:kern w:val="0"/>
          <w:sz w:val="32"/>
          <w:szCs w:val="32"/>
          <w:lang w:val="en-US" w:eastAsia="zh-CN"/>
        </w:rPr>
        <w:t>政务公开的宣传力度。运用多种媒介加大政务公开的宣传力度，让广大人民群众熟悉政务公开，提高参政议政水平，进一步建立健全内外并举的监督制约、督办督察工作机制。</w:t>
      </w:r>
    </w:p>
    <w:p w14:paraId="5D36830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i w:val="0"/>
          <w:caps w:val="0"/>
          <w:color w:val="333333"/>
          <w:spacing w:val="0"/>
          <w:kern w:val="0"/>
          <w:sz w:val="32"/>
          <w:szCs w:val="32"/>
          <w:shd w:val="clear" w:fill="FFFFFF"/>
          <w:lang w:val="en-US" w:eastAsia="zh-CN" w:bidi="ar"/>
        </w:rPr>
      </w:pPr>
      <w:r>
        <w:rPr>
          <w:rFonts w:hint="eastAsia" w:ascii="黑体" w:hAnsi="黑体" w:eastAsia="黑体" w:cs="黑体"/>
          <w:b w:val="0"/>
          <w:bCs/>
          <w:i w:val="0"/>
          <w:caps w:val="0"/>
          <w:color w:val="333333"/>
          <w:spacing w:val="0"/>
          <w:kern w:val="0"/>
          <w:sz w:val="32"/>
          <w:szCs w:val="32"/>
          <w:shd w:val="clear" w:fill="FFFFFF"/>
          <w:lang w:val="en-US" w:eastAsia="zh-CN" w:bidi="ar"/>
        </w:rPr>
        <w:t>六、其他需要报告的事项</w:t>
      </w:r>
    </w:p>
    <w:p w14:paraId="06A63D3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202</w:t>
      </w:r>
      <w:r>
        <w:rPr>
          <w:rFonts w:hint="eastAsia" w:ascii="仿宋_GB2312" w:hAnsi="仿宋_GB2312" w:eastAsia="仿宋_GB2312" w:cs="仿宋_GB2312"/>
          <w:bCs/>
          <w:kern w:val="0"/>
          <w:sz w:val="32"/>
          <w:szCs w:val="32"/>
          <w:lang w:val="en-US" w:eastAsia="zh-CN"/>
        </w:rPr>
        <w:t>2</w:t>
      </w:r>
      <w:r>
        <w:rPr>
          <w:rFonts w:hint="eastAsia" w:ascii="仿宋_GB2312" w:hAnsi="仿宋_GB2312" w:eastAsia="仿宋_GB2312" w:cs="仿宋_GB2312"/>
          <w:bCs/>
          <w:kern w:val="0"/>
          <w:sz w:val="32"/>
          <w:szCs w:val="32"/>
        </w:rPr>
        <w:t>年，根据《政府信息公开信息处理费管理办法》，我单位未收取信息处理费。</w:t>
      </w:r>
    </w:p>
    <w:p w14:paraId="7ED3981E">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2、2022年，我单位未收到人大代表建议和政协提案。</w:t>
      </w:r>
    </w:p>
    <w:p w14:paraId="65B53D2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3、2022年，我单位未在政务公开制度、内容、形式和平台建设方面的存在创新实践。</w:t>
      </w:r>
    </w:p>
    <w:p w14:paraId="5DD5D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14:paraId="1E241F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青州市退役军人事务局</w:t>
      </w:r>
    </w:p>
    <w:p w14:paraId="68804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2023年1月19日</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标宋">
    <w:panose1 w:val="0201060900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F054D"/>
    <w:multiLevelType w:val="singleLevel"/>
    <w:tmpl w:val="CD2F054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GE4YmU3YzAwM2Y2ZTJlODQxYWZiZDM1NmU4ZDEifQ=="/>
    <w:docVar w:name="KSO_WPS_MARK_KEY" w:val="515ff59f-3782-43cf-b02e-5a157f558fb0"/>
  </w:docVars>
  <w:rsids>
    <w:rsidRoot w:val="11AF18C8"/>
    <w:rsid w:val="007E035C"/>
    <w:rsid w:val="01877B75"/>
    <w:rsid w:val="0B122404"/>
    <w:rsid w:val="0CB25C96"/>
    <w:rsid w:val="106B51E8"/>
    <w:rsid w:val="11AF18C8"/>
    <w:rsid w:val="17316B01"/>
    <w:rsid w:val="1A6A77C7"/>
    <w:rsid w:val="1C6C699B"/>
    <w:rsid w:val="1E331F19"/>
    <w:rsid w:val="1F070103"/>
    <w:rsid w:val="203521F9"/>
    <w:rsid w:val="2CB92267"/>
    <w:rsid w:val="325A4E9B"/>
    <w:rsid w:val="32DA43C5"/>
    <w:rsid w:val="36022C46"/>
    <w:rsid w:val="37FC525E"/>
    <w:rsid w:val="3B842D94"/>
    <w:rsid w:val="45FC4EC2"/>
    <w:rsid w:val="4A3A3DFD"/>
    <w:rsid w:val="4AB92C79"/>
    <w:rsid w:val="4B885462"/>
    <w:rsid w:val="521B3C00"/>
    <w:rsid w:val="53F109E6"/>
    <w:rsid w:val="56804A77"/>
    <w:rsid w:val="57AE5A13"/>
    <w:rsid w:val="66296E44"/>
    <w:rsid w:val="6A9A126A"/>
    <w:rsid w:val="71CA376C"/>
    <w:rsid w:val="73B13C49"/>
    <w:rsid w:val="77040D55"/>
    <w:rsid w:val="77181135"/>
    <w:rsid w:val="78F03041"/>
    <w:rsid w:val="7F4A0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nhideWhenUsed/>
    <w:uiPriority w:val="99"/>
    <w:rPr>
      <w:color w:val="0000FF"/>
      <w:u w:val="single"/>
    </w:rPr>
  </w:style>
  <w:style w:type="character" w:customStyle="1" w:styleId="6">
    <w:name w:val="15"/>
    <w:basedOn w:val="4"/>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1534</Words>
  <Characters>1629</Characters>
  <Lines>0</Lines>
  <Paragraphs>0</Paragraphs>
  <TotalTime>16</TotalTime>
  <ScaleCrop>false</ScaleCrop>
  <LinksUpToDate>false</LinksUpToDate>
  <CharactersWithSpaces>1632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2023-01-16T07:45:00Z</dcterms:created>
  <dc:creator>诗人与熊</dc:creator>
  <cp:lastModifiedBy>离陌</cp:lastModifiedBy>
  <cp:lastPrinted>2023-01-16T09:08:00Z</cp:lastPrinted>
  <dcterms:modified xsi:type="dcterms:W3CDTF">2024-12-20T09:03:47Z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6B32E6DD202D416DB6973A1DD5595BBA</vt:lpwstr>
  </property>
</Properties>
</file>